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BBA1" w14:textId="77777777" w:rsidR="00C21B38" w:rsidRPr="000F4674" w:rsidRDefault="00C21B38" w:rsidP="00C21B3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bookmarkStart w:id="0" w:name="Par1"/>
      <w:bookmarkEnd w:id="0"/>
      <w:r w:rsidRPr="000F4674">
        <w:rPr>
          <w:b/>
          <w:bCs/>
          <w:sz w:val="44"/>
          <w:szCs w:val="44"/>
        </w:rPr>
        <w:t>ПРАВИТЕЛЬСТВО РОССИЙСКОЙ ФЕДЕРАЦИИ</w:t>
      </w:r>
    </w:p>
    <w:p w14:paraId="48400C18" w14:textId="77777777" w:rsidR="00C21B38" w:rsidRPr="000F4674" w:rsidRDefault="00C21B38" w:rsidP="00C21B38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14:paraId="5C1CD141" w14:textId="42D315DB" w:rsidR="00C21B38" w:rsidRPr="000F4674" w:rsidRDefault="000F4674" w:rsidP="00C21B38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14:paraId="589490F7" w14:textId="2D6FF52F" w:rsidR="00C21B38" w:rsidRPr="000F4674" w:rsidRDefault="00C21B38" w:rsidP="00C21B38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F4674">
        <w:rPr>
          <w:b/>
          <w:bCs/>
          <w:sz w:val="44"/>
          <w:szCs w:val="44"/>
        </w:rPr>
        <w:t xml:space="preserve">от 21 июня 2010 г. </w:t>
      </w:r>
      <w:r w:rsidR="00354F3E" w:rsidRPr="000F4674">
        <w:rPr>
          <w:b/>
          <w:bCs/>
          <w:sz w:val="44"/>
          <w:szCs w:val="44"/>
        </w:rPr>
        <w:t>№</w:t>
      </w:r>
      <w:r w:rsidRPr="000F4674">
        <w:rPr>
          <w:b/>
          <w:bCs/>
          <w:sz w:val="44"/>
          <w:szCs w:val="44"/>
        </w:rPr>
        <w:t xml:space="preserve"> 468</w:t>
      </w:r>
    </w:p>
    <w:p w14:paraId="568A3237" w14:textId="77777777" w:rsidR="00C21B38" w:rsidRPr="000F4674" w:rsidRDefault="00C21B38" w:rsidP="00C21B38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14:paraId="25AD69C6" w14:textId="30284EA5" w:rsidR="00C21B38" w:rsidRPr="000F4674" w:rsidRDefault="000F4674" w:rsidP="00C21B38">
      <w:pPr>
        <w:widowControl w:val="0"/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0F4674">
        <w:rPr>
          <w:b/>
          <w:bCs/>
          <w:sz w:val="44"/>
          <w:szCs w:val="44"/>
        </w:rPr>
        <w:t>“</w:t>
      </w:r>
      <w:r w:rsidR="00EF6612" w:rsidRPr="000F4674">
        <w:rPr>
          <w:b/>
          <w:bCs/>
          <w:sz w:val="44"/>
          <w:szCs w:val="44"/>
        </w:rPr>
        <w:t>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</w:t>
      </w:r>
      <w:r w:rsidRPr="000F4674">
        <w:rPr>
          <w:b/>
          <w:bCs/>
          <w:sz w:val="44"/>
          <w:szCs w:val="44"/>
        </w:rPr>
        <w:t>”</w:t>
      </w:r>
    </w:p>
    <w:p w14:paraId="08BF915F" w14:textId="77777777" w:rsidR="00C21B38" w:rsidRDefault="00C21B38" w:rsidP="00C21B38">
      <w:pPr>
        <w:widowControl w:val="0"/>
        <w:autoSpaceDE w:val="0"/>
        <w:autoSpaceDN w:val="0"/>
        <w:adjustRightInd w:val="0"/>
        <w:jc w:val="center"/>
      </w:pPr>
    </w:p>
    <w:p w14:paraId="3838A515" w14:textId="701CE6B6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r w:rsidRPr="006010B6">
        <w:t>частью 8 статьи 53</w:t>
      </w:r>
      <w:r>
        <w:t xml:space="preserve"> Градостроительного кодекса Российской Федерации Правительство Российской Федерации постановляет:</w:t>
      </w:r>
    </w:p>
    <w:p w14:paraId="7021D99D" w14:textId="41B921CD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прилагаемое </w:t>
      </w:r>
      <w:r w:rsidRPr="006010B6">
        <w:t>Положение</w:t>
      </w:r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14:paraId="5DA644B5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14:paraId="4EA6CA84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"/>
      <w:bookmarkEnd w:id="1"/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14:paraId="6FB3FFF8" w14:textId="1F0E93E3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r w:rsidRPr="008063E9">
        <w:t>подпункте "а"</w:t>
      </w:r>
      <w: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</w:p>
    <w:p w14:paraId="676FBB03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anchor="Par70" w:history="1">
        <w:r w:rsidRPr="008063E9">
          <w:t>пунктом 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 вступления в силу настоящего Постановления превысили установленный размер.</w:t>
      </w:r>
    </w:p>
    <w:p w14:paraId="44664DE9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23C7CC19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Председатель Правительства</w:t>
      </w:r>
    </w:p>
    <w:p w14:paraId="42ED9680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14:paraId="2FB387EA" w14:textId="6FEF6A5C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В.П</w:t>
      </w:r>
      <w:r w:rsidR="00A60149">
        <w:t>утин</w:t>
      </w:r>
    </w:p>
    <w:p w14:paraId="1571E690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4DA6F1E3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189A678F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7683A779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33BCB495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69689A0F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26"/>
      <w:bookmarkEnd w:id="2"/>
      <w:r>
        <w:t>Утверждено</w:t>
      </w:r>
    </w:p>
    <w:p w14:paraId="6CEB1ACC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Постановлением Правительства</w:t>
      </w:r>
    </w:p>
    <w:p w14:paraId="126FECCA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14:paraId="6ADBAB6A" w14:textId="10DB622E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 xml:space="preserve">от 21 июня 2010 г. </w:t>
      </w:r>
      <w:r w:rsidR="00354F3E">
        <w:t>№</w:t>
      </w:r>
      <w:r>
        <w:t xml:space="preserve"> 468</w:t>
      </w:r>
    </w:p>
    <w:p w14:paraId="084BFDE4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504FDE45" w14:textId="5A9BD0D1" w:rsidR="00C21B38" w:rsidRDefault="0064110D" w:rsidP="00C21B3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44"/>
          <w:szCs w:val="44"/>
        </w:rPr>
      </w:pPr>
      <w:bookmarkStart w:id="3" w:name="Par31"/>
      <w:bookmarkEnd w:id="3"/>
      <w:r>
        <w:rPr>
          <w:b/>
          <w:bCs/>
          <w:sz w:val="44"/>
          <w:szCs w:val="44"/>
        </w:rPr>
        <w:t>Положение о проведении строительного контроля при осуществлении строительства, реконструкции и капитального ремонта объектов капитального строительства</w:t>
      </w:r>
    </w:p>
    <w:p w14:paraId="26A6C44F" w14:textId="77777777" w:rsidR="0064110D" w:rsidRDefault="0064110D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230ECB25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 w14:paraId="09940843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14:paraId="0F0DA033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3. Строительный контроль проводится:</w:t>
      </w:r>
    </w:p>
    <w:p w14:paraId="18C77E4D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лицом, осуществляющим строительство (далее - подрядчик);</w:t>
      </w:r>
    </w:p>
    <w:p w14:paraId="3845052C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14:paraId="4AE44179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14:paraId="31B0ACA7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42"/>
      <w:bookmarkEnd w:id="4"/>
      <w:r>
        <w:t>5. Строительный контроль, осуществляемый подрядчиком, включает проведение следующих контрольных мероприятий:</w:t>
      </w:r>
    </w:p>
    <w:p w14:paraId="61DC5982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14:paraId="5D62BE12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14:paraId="30229D52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14:paraId="3AFA1207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14:paraId="26927C13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д) приемка законченных видов (этапов) работ;</w:t>
      </w:r>
    </w:p>
    <w:p w14:paraId="5CAE9D19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</w:t>
      </w:r>
      <w:r>
        <w:lastRenderedPageBreak/>
        <w:t>участка, технических регламентов.</w:t>
      </w:r>
    </w:p>
    <w:p w14:paraId="31CDAAC4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49"/>
      <w:bookmarkEnd w:id="5"/>
      <w:r>
        <w:t>6. Строительный контроль, осуществляемый заказчиком, включает проведение следующих контрольных мероприятий:</w:t>
      </w:r>
    </w:p>
    <w:p w14:paraId="3A1CDD25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14:paraId="005CBA46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14:paraId="0062BD24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14:paraId="66FEB9E9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14:paraId="552F11D2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14:paraId="09CB98FB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14:paraId="62B89A0A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14:paraId="5EFA6F10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14:paraId="48839533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14:paraId="7AFF9DF1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14:paraId="3B5B0D47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14:paraId="2F1937D5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14:paraId="757FB474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14:paraId="3F3AAA52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14:paraId="48A4E015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11. В случае если контрольные мероприятия выполняются в соответствии с </w:t>
      </w:r>
      <w:hyperlink w:anchor="Par42" w:history="1">
        <w:r w:rsidRPr="00C931B5">
          <w:t>пунктами 5</w:t>
        </w:r>
      </w:hyperlink>
      <w:r>
        <w:t xml:space="preserve"> и </w:t>
      </w:r>
      <w:hyperlink w:anchor="Par49" w:history="1">
        <w:r w:rsidRPr="00C931B5"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p w14:paraId="78356CBA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65"/>
      <w:bookmarkEnd w:id="6"/>
      <w:r>
        <w:lastRenderedPageBreak/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14:paraId="34991960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14:paraId="706F50D0" w14:textId="25B4F856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случае, предусмотренном </w:t>
      </w:r>
      <w:r w:rsidRPr="008C2AAD">
        <w:t>абзацем вторым пункта 11</w:t>
      </w:r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14:paraId="797C2CB3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14:paraId="2BCBDA05" w14:textId="035E7B8A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r w:rsidRPr="008C2AAD">
        <w:t>приложению</w:t>
      </w:r>
      <w:r>
        <w:t>.</w:t>
      </w:r>
    </w:p>
    <w:p w14:paraId="4677C98F" w14:textId="5E3D8EE8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70"/>
      <w:bookmarkEnd w:id="7"/>
      <w:r>
        <w:t xml:space="preserve"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r w:rsidRPr="00E25011">
        <w:t>приложении</w:t>
      </w:r>
      <w:r>
        <w:t xml:space="preserve"> к настоящему Положению, и указывается в </w:t>
      </w:r>
      <w:r w:rsidRPr="007C4DB3">
        <w:t>главе 10</w:t>
      </w:r>
      <w:r>
        <w:t xml:space="preserve"> сводного сметного расчета стоимости строительства отдельной строкой "Строительный контроль".</w:t>
      </w:r>
    </w:p>
    <w:p w14:paraId="7C7C4152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45E2E6D7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2CBEB048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2A7D7C65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2B19F80C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1E4DB788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  <w:outlineLvl w:val="1"/>
      </w:pPr>
      <w:bookmarkStart w:id="8" w:name="Par76"/>
      <w:bookmarkEnd w:id="8"/>
      <w:r>
        <w:t>Приложение</w:t>
      </w:r>
    </w:p>
    <w:p w14:paraId="2686A7B6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к Положению о проведении</w:t>
      </w:r>
    </w:p>
    <w:p w14:paraId="16DCB9A7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строительного контроля при</w:t>
      </w:r>
    </w:p>
    <w:p w14:paraId="2CCAE88D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осуществлении строительства,</w:t>
      </w:r>
    </w:p>
    <w:p w14:paraId="7F483B7E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реконструкции и капитального</w:t>
      </w:r>
    </w:p>
    <w:p w14:paraId="111F3B8D" w14:textId="77777777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ремонта объектов</w:t>
      </w:r>
    </w:p>
    <w:p w14:paraId="763C3D8D" w14:textId="56DA281D" w:rsidR="00C21B38" w:rsidRDefault="00C21B38" w:rsidP="00C21B38">
      <w:pPr>
        <w:widowControl w:val="0"/>
        <w:autoSpaceDE w:val="0"/>
        <w:autoSpaceDN w:val="0"/>
        <w:adjustRightInd w:val="0"/>
        <w:jc w:val="right"/>
      </w:pPr>
      <w:r>
        <w:t>капитального строительства</w:t>
      </w:r>
    </w:p>
    <w:p w14:paraId="0A41C983" w14:textId="18DC6C6D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5B385029" w14:textId="1A682870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28E4079D" w14:textId="4F04CAFB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05EBDAD3" w14:textId="443689BF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7B4F4DF5" w14:textId="2C6EAD96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2D061774" w14:textId="5DBE8D50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72401D89" w14:textId="20BA0B0E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1C46DC59" w14:textId="65800803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7BC05871" w14:textId="1D0DE2D6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38C3E1EB" w14:textId="77777777" w:rsidR="008F614E" w:rsidRDefault="008F614E" w:rsidP="00C21B38">
      <w:pPr>
        <w:widowControl w:val="0"/>
        <w:autoSpaceDE w:val="0"/>
        <w:autoSpaceDN w:val="0"/>
        <w:adjustRightInd w:val="0"/>
        <w:jc w:val="right"/>
      </w:pPr>
    </w:p>
    <w:p w14:paraId="0012464F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581FF062" w14:textId="71FE5225" w:rsidR="00C21B38" w:rsidRPr="00766B5A" w:rsidRDefault="00766B5A" w:rsidP="004778AA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9" w:name="Par84"/>
      <w:bookmarkEnd w:id="9"/>
      <w:r w:rsidRPr="00766B5A">
        <w:rPr>
          <w:b/>
          <w:bCs/>
          <w:sz w:val="36"/>
          <w:szCs w:val="36"/>
        </w:rPr>
        <w:lastRenderedPageBreak/>
        <w:t>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</w:t>
      </w:r>
    </w:p>
    <w:p w14:paraId="2936F1BC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3BE4831A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───────────────────────────┬──────────────────────┬────────────────────────</w:t>
      </w:r>
    </w:p>
    <w:p w14:paraId="48865310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Стоимость </w:t>
      </w:r>
      <w:proofErr w:type="gramStart"/>
      <w:r>
        <w:rPr>
          <w:rFonts w:ascii="Courier New" w:hAnsi="Courier New" w:cs="Courier New"/>
          <w:sz w:val="20"/>
          <w:szCs w:val="20"/>
        </w:rPr>
        <w:t>строительства  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Норматив расходов   │ Норматив численности</w:t>
      </w:r>
    </w:p>
    <w:p w14:paraId="642D65C0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в базисном уровне цен   │     заказчика на     │ работников заказчика,</w:t>
      </w:r>
    </w:p>
    <w:p w14:paraId="3CA567E4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по состоянию       │    осуществление     │    осуществляющих</w:t>
      </w:r>
    </w:p>
    <w:p w14:paraId="308F7A4F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1 января 2000 г.    │    строительного     │ строительный контроль</w:t>
      </w:r>
    </w:p>
    <w:p w14:paraId="0B53F26F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(млн.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рублей)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контроля       │       (человек)</w:t>
      </w:r>
    </w:p>
    <w:p w14:paraId="2E88359C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│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процентов)      │</w:t>
      </w:r>
    </w:p>
    <w:p w14:paraId="3A7D7EBC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───────────────────────────┴──────────────────────┴────────────────────────</w:t>
      </w:r>
    </w:p>
    <w:p w14:paraId="7B73BCB3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до 30                               2,14                     2</w:t>
      </w:r>
    </w:p>
    <w:p w14:paraId="221B0708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30 до 50                         1,93                     3</w:t>
      </w:r>
    </w:p>
    <w:p w14:paraId="01E975E2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50 до 70                         1,81                     4</w:t>
      </w:r>
    </w:p>
    <w:p w14:paraId="745C0683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70 до 90                         1,72                     5</w:t>
      </w:r>
    </w:p>
    <w:p w14:paraId="0972BE44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90 до 125                        1,61                     6</w:t>
      </w:r>
    </w:p>
    <w:p w14:paraId="11F9E5B0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125 до 150                       1,56                     7</w:t>
      </w:r>
    </w:p>
    <w:p w14:paraId="3AED4025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150 до 200                       1,47                     9</w:t>
      </w:r>
    </w:p>
    <w:p w14:paraId="3AC28F8D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200 до 300                       1,36                    12</w:t>
      </w:r>
    </w:p>
    <w:p w14:paraId="5509F255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300 до 400                       1,28                    15</w:t>
      </w:r>
    </w:p>
    <w:p w14:paraId="79A2861C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400 до 500                       1,23                    18</w:t>
      </w:r>
    </w:p>
    <w:p w14:paraId="6AFFDB34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500 до 600                       1,18                    21</w:t>
      </w:r>
    </w:p>
    <w:p w14:paraId="74893D9E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600 до 750                       1,13                    25</w:t>
      </w:r>
    </w:p>
    <w:p w14:paraId="500DCD9C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от 750 до 900                       1,09                    28</w:t>
      </w:r>
    </w:p>
    <w:p w14:paraId="3C95B336" w14:textId="77777777" w:rsidR="00C21B38" w:rsidRDefault="00C21B38" w:rsidP="00C21B38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14:paraId="5608FAC7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</w:p>
    <w:p w14:paraId="31898E2B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Примечание. При стоимости строительства более 900 </w:t>
      </w:r>
      <w:proofErr w:type="gramStart"/>
      <w:r>
        <w:t>млн.</w:t>
      </w:r>
      <w:proofErr w:type="gramEnd"/>
      <w:r>
        <w:t xml:space="preserve"> рублей в базисном уровне цен по состоянию на 1 января 2000 г.:</w:t>
      </w:r>
    </w:p>
    <w:p w14:paraId="051FD45A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нормативы расходов на осуществление строительного контроля заказчика определяются по формуле </w:t>
      </w:r>
      <w:r>
        <w:rPr>
          <w:noProof/>
          <w:position w:val="-10"/>
        </w:rPr>
        <w:drawing>
          <wp:inline distT="0" distB="0" distL="0" distR="0" wp14:anchorId="1A3E91BE" wp14:editId="289D3EF9">
            <wp:extent cx="1676400" cy="2794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14:paraId="3122342C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где:</w:t>
      </w:r>
    </w:p>
    <w:p w14:paraId="08384DA9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Н - норматив расходов на осуществление строительного контроля заказчика в процентах;</w:t>
      </w:r>
    </w:p>
    <w:p w14:paraId="7307FF6B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>С - стоимость строительства в базисном уровне цен по состоянию на 1 января 2000 г.;</w:t>
      </w:r>
    </w:p>
    <w:p w14:paraId="14DEA076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6"/>
        </w:rPr>
        <w:drawing>
          <wp:inline distT="0" distB="0" distL="0" distR="0" wp14:anchorId="11D80905" wp14:editId="3385916D">
            <wp:extent cx="469900" cy="2413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стоимость строительства в базисном уровне цен по состоянию на 1 января 2000 г., возведенная в степень 0,8022;</w:t>
      </w:r>
    </w:p>
    <w:p w14:paraId="3BBE9A9F" w14:textId="77777777" w:rsidR="00C21B38" w:rsidRDefault="00C21B38" w:rsidP="00C21B3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численность работников заказчика, осуществляющих строительный контроль, увеличивается на 1 человека на каждые 30 </w:t>
      </w:r>
      <w:proofErr w:type="gramStart"/>
      <w:r>
        <w:t>млн.</w:t>
      </w:r>
      <w:proofErr w:type="gramEnd"/>
      <w:r>
        <w:t xml:space="preserve"> рублей сверх указанной суммы.</w:t>
      </w:r>
    </w:p>
    <w:p w14:paraId="02FC238A" w14:textId="77777777" w:rsidR="000A3048" w:rsidRPr="00C21B38" w:rsidRDefault="000A3048"/>
    <w:sectPr w:rsidR="000A3048" w:rsidRPr="00C2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48"/>
    <w:rsid w:val="000A3048"/>
    <w:rsid w:val="000F4674"/>
    <w:rsid w:val="001D11A6"/>
    <w:rsid w:val="00354F3E"/>
    <w:rsid w:val="00393770"/>
    <w:rsid w:val="003A1DED"/>
    <w:rsid w:val="004778AA"/>
    <w:rsid w:val="006010B6"/>
    <w:rsid w:val="006025A3"/>
    <w:rsid w:val="0064110D"/>
    <w:rsid w:val="006E5FB3"/>
    <w:rsid w:val="00766B5A"/>
    <w:rsid w:val="007C4DB3"/>
    <w:rsid w:val="008063E9"/>
    <w:rsid w:val="008C2AAD"/>
    <w:rsid w:val="008F614E"/>
    <w:rsid w:val="00A60149"/>
    <w:rsid w:val="00B905AF"/>
    <w:rsid w:val="00BF6A84"/>
    <w:rsid w:val="00C21B38"/>
    <w:rsid w:val="00C931B5"/>
    <w:rsid w:val="00E25011"/>
    <w:rsid w:val="00EF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BAA5"/>
  <w15:chartTrackingRefBased/>
  <w15:docId w15:val="{0E29A146-93C3-6B43-8F90-0D6FD19E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B3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1B3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Ланцев</dc:creator>
  <cp:keywords/>
  <dc:description/>
  <cp:lastModifiedBy>Денис Ланцев</cp:lastModifiedBy>
  <cp:revision>25</cp:revision>
  <dcterms:created xsi:type="dcterms:W3CDTF">2021-12-21T14:21:00Z</dcterms:created>
  <dcterms:modified xsi:type="dcterms:W3CDTF">2021-12-22T14:53:00Z</dcterms:modified>
</cp:coreProperties>
</file>